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A70" w:rsidRDefault="00574A70">
      <w:pPr>
        <w:pStyle w:val="Default"/>
        <w:rPr>
          <w:color w:val="auto"/>
        </w:rPr>
      </w:pPr>
    </w:p>
    <w:p w:rsidR="00574A70" w:rsidRDefault="00574A70">
      <w:pPr>
        <w:pStyle w:val="Default"/>
        <w:jc w:val="center"/>
        <w:rPr>
          <w:b/>
          <w:bCs/>
          <w:color w:val="auto"/>
          <w:sz w:val="28"/>
          <w:szCs w:val="28"/>
          <w:u w:val="single"/>
        </w:rPr>
      </w:pPr>
      <w:r>
        <w:rPr>
          <w:b/>
          <w:bCs/>
          <w:color w:val="auto"/>
          <w:sz w:val="28"/>
          <w:szCs w:val="28"/>
          <w:u w:val="single"/>
        </w:rPr>
        <w:t>Volebný poriadok</w:t>
      </w:r>
    </w:p>
    <w:p w:rsidR="00574A70" w:rsidRDefault="00574A70">
      <w:pPr>
        <w:pStyle w:val="Default"/>
        <w:jc w:val="center"/>
        <w:rPr>
          <w:color w:val="auto"/>
          <w:sz w:val="28"/>
          <w:szCs w:val="28"/>
          <w:u w:val="single"/>
        </w:rPr>
      </w:pPr>
    </w:p>
    <w:p w:rsidR="00574A70" w:rsidRDefault="00574A70">
      <w:pPr>
        <w:pStyle w:val="Default"/>
        <w:jc w:val="center"/>
        <w:rPr>
          <w:sz w:val="28"/>
          <w:szCs w:val="28"/>
        </w:rPr>
      </w:pPr>
      <w:r>
        <w:rPr>
          <w:b/>
          <w:bCs/>
          <w:sz w:val="28"/>
          <w:szCs w:val="28"/>
        </w:rPr>
        <w:t>Výročnej členskej schôdze TJ Hviezda Zádubnie konanej dňa 18. januára 2014  schválený Výkonným výborom dňa 24.11.2013</w:t>
      </w:r>
    </w:p>
    <w:p w:rsidR="00574A70" w:rsidRDefault="00574A70">
      <w:pPr>
        <w:pStyle w:val="Default"/>
        <w:spacing w:after="30"/>
        <w:rPr>
          <w:sz w:val="23"/>
          <w:szCs w:val="23"/>
        </w:rPr>
      </w:pPr>
    </w:p>
    <w:p w:rsidR="00574A70" w:rsidRDefault="00574A70">
      <w:pPr>
        <w:pStyle w:val="Default"/>
        <w:rPr>
          <w:color w:val="auto"/>
          <w:sz w:val="28"/>
          <w:szCs w:val="28"/>
        </w:rPr>
      </w:pPr>
      <w:r>
        <w:rPr>
          <w:b/>
          <w:bCs/>
          <w:color w:val="auto"/>
          <w:sz w:val="28"/>
          <w:szCs w:val="28"/>
        </w:rPr>
        <w:t xml:space="preserve"> </w:t>
      </w:r>
    </w:p>
    <w:p w:rsidR="00574A70" w:rsidRDefault="00574A70">
      <w:pPr>
        <w:pStyle w:val="Default"/>
        <w:rPr>
          <w:color w:val="auto"/>
          <w:sz w:val="23"/>
          <w:szCs w:val="23"/>
        </w:rPr>
      </w:pPr>
      <w:r>
        <w:rPr>
          <w:color w:val="auto"/>
          <w:sz w:val="23"/>
          <w:szCs w:val="23"/>
        </w:rPr>
        <w:t>Výročná členská schôdza je najvyšším orgánom Telovýchovnej Jednoty Hviezda Zádubnie (ďalej len TJ), pričom volebné obdobie je ročné. Voľby na Volebnej schôdzi TJ riadi jej volebná komisia podľa tohto volebného poriadku. Volebná komisia zabezpečuje prípravu a priebeh volieb na Volebnej schôdzi TJ. Kandidátka sa zostavuje podľa návrhov od členov TJ (návratka/členská karta)</w:t>
      </w:r>
    </w:p>
    <w:p w:rsidR="00574A70" w:rsidRDefault="00574A70">
      <w:pPr>
        <w:pStyle w:val="Default"/>
        <w:rPr>
          <w:color w:val="auto"/>
          <w:sz w:val="23"/>
          <w:szCs w:val="23"/>
        </w:rPr>
      </w:pPr>
      <w:r>
        <w:rPr>
          <w:color w:val="auto"/>
          <w:sz w:val="23"/>
          <w:szCs w:val="23"/>
        </w:rPr>
        <w:t xml:space="preserve">. </w:t>
      </w:r>
    </w:p>
    <w:p w:rsidR="00574A70" w:rsidRDefault="00574A70">
      <w:pPr>
        <w:pStyle w:val="Default"/>
        <w:rPr>
          <w:color w:val="auto"/>
          <w:sz w:val="23"/>
          <w:szCs w:val="23"/>
        </w:rPr>
      </w:pPr>
      <w:r>
        <w:rPr>
          <w:color w:val="auto"/>
          <w:sz w:val="23"/>
          <w:szCs w:val="23"/>
        </w:rPr>
        <w:t xml:space="preserve">1. Volebná schôdza volí: </w:t>
      </w:r>
    </w:p>
    <w:p w:rsidR="00574A70" w:rsidRDefault="00574A70">
      <w:pPr>
        <w:pStyle w:val="Default"/>
        <w:rPr>
          <w:color w:val="auto"/>
          <w:sz w:val="23"/>
          <w:szCs w:val="23"/>
        </w:rPr>
      </w:pPr>
      <w:r>
        <w:rPr>
          <w:color w:val="auto"/>
          <w:sz w:val="23"/>
          <w:szCs w:val="23"/>
        </w:rPr>
        <w:t xml:space="preserve">a/ predsedu TJ Hviezda Zádubnie </w:t>
      </w:r>
    </w:p>
    <w:p w:rsidR="00574A70" w:rsidRDefault="00574A70">
      <w:pPr>
        <w:pStyle w:val="Default"/>
        <w:rPr>
          <w:color w:val="auto"/>
          <w:sz w:val="23"/>
          <w:szCs w:val="23"/>
        </w:rPr>
      </w:pPr>
      <w:r>
        <w:rPr>
          <w:color w:val="auto"/>
          <w:sz w:val="23"/>
          <w:szCs w:val="23"/>
        </w:rPr>
        <w:t xml:space="preserve">b/ predsedu Revíznej komisie TJ, </w:t>
      </w:r>
    </w:p>
    <w:p w:rsidR="00574A70" w:rsidRDefault="00574A70">
      <w:pPr>
        <w:pStyle w:val="Default"/>
        <w:rPr>
          <w:color w:val="auto"/>
          <w:sz w:val="23"/>
          <w:szCs w:val="23"/>
        </w:rPr>
      </w:pPr>
      <w:r>
        <w:rPr>
          <w:color w:val="auto"/>
          <w:sz w:val="23"/>
          <w:szCs w:val="23"/>
        </w:rPr>
        <w:t xml:space="preserve">c/ pokladníka TJ. </w:t>
      </w:r>
    </w:p>
    <w:p w:rsidR="00574A70" w:rsidRDefault="00574A70">
      <w:pPr>
        <w:pStyle w:val="Default"/>
        <w:rPr>
          <w:color w:val="auto"/>
          <w:sz w:val="23"/>
          <w:szCs w:val="23"/>
        </w:rPr>
      </w:pPr>
      <w:r>
        <w:rPr>
          <w:color w:val="auto"/>
          <w:sz w:val="23"/>
          <w:szCs w:val="23"/>
        </w:rPr>
        <w:t xml:space="preserve">d/podpredsedov TJ až do ďalšej Volebnej konferencie </w:t>
      </w:r>
    </w:p>
    <w:p w:rsidR="00574A70" w:rsidRDefault="00574A70">
      <w:pPr>
        <w:pStyle w:val="Default"/>
        <w:rPr>
          <w:color w:val="auto"/>
          <w:sz w:val="23"/>
          <w:szCs w:val="23"/>
        </w:rPr>
      </w:pPr>
      <w:r>
        <w:rPr>
          <w:color w:val="auto"/>
          <w:sz w:val="23"/>
          <w:szCs w:val="23"/>
        </w:rPr>
        <w:t xml:space="preserve"> </w:t>
      </w:r>
    </w:p>
    <w:p w:rsidR="00574A70" w:rsidRDefault="00574A70">
      <w:pPr>
        <w:pStyle w:val="Default"/>
        <w:rPr>
          <w:color w:val="auto"/>
          <w:sz w:val="23"/>
          <w:szCs w:val="23"/>
        </w:rPr>
      </w:pPr>
      <w:r>
        <w:rPr>
          <w:color w:val="auto"/>
          <w:sz w:val="23"/>
          <w:szCs w:val="23"/>
        </w:rPr>
        <w:t xml:space="preserve">2 Podľa  Stanov TJ voľby na Volebnej konferencii TJ sa môžu konať, ak je prítomná nadpolovičná väčšina členov s právom hlasovať. </w:t>
      </w:r>
    </w:p>
    <w:p w:rsidR="00574A70" w:rsidRDefault="00574A70">
      <w:pPr>
        <w:pStyle w:val="Default"/>
        <w:rPr>
          <w:color w:val="auto"/>
          <w:sz w:val="23"/>
          <w:szCs w:val="23"/>
        </w:rPr>
      </w:pPr>
      <w:r>
        <w:rPr>
          <w:color w:val="auto"/>
          <w:sz w:val="23"/>
          <w:szCs w:val="23"/>
        </w:rPr>
        <w:t xml:space="preserve">3. Volebná komisia predloží návrh kandidátov na posty podľa bodu 1. Kandidáti musia byť na výborovú schôdzu pozvaní a ich písomný súhlas s kandidatúrou musí byť odovzdaný najneskôr 7 dní pred konaním volebnej schôdze prípravnému výboru schôdze TJ. Nie je možné navrhnúť kandidáta na Volebnej konferencii. </w:t>
      </w:r>
    </w:p>
    <w:p w:rsidR="00574A70" w:rsidRDefault="00574A70">
      <w:pPr>
        <w:pStyle w:val="Default"/>
        <w:rPr>
          <w:color w:val="auto"/>
          <w:sz w:val="23"/>
          <w:szCs w:val="23"/>
        </w:rPr>
      </w:pPr>
      <w:r>
        <w:rPr>
          <w:color w:val="auto"/>
          <w:sz w:val="23"/>
          <w:szCs w:val="23"/>
        </w:rPr>
        <w:t xml:space="preserve">4. Hlasovanie je tajné. </w:t>
      </w:r>
    </w:p>
    <w:p w:rsidR="00574A70" w:rsidRDefault="00574A70">
      <w:pPr>
        <w:pStyle w:val="Default"/>
        <w:rPr>
          <w:color w:val="auto"/>
          <w:sz w:val="23"/>
          <w:szCs w:val="23"/>
        </w:rPr>
      </w:pPr>
      <w:r>
        <w:rPr>
          <w:color w:val="auto"/>
          <w:sz w:val="23"/>
          <w:szCs w:val="23"/>
        </w:rPr>
        <w:t xml:space="preserve">6. Pri voľbách predsedu TJ, predsedu Revíznej komisie a pokladníka je zvolený kandidát, ktorý získa nadpolovičnú väčšinu hlasov prítomných členov s právom hlasovať. V prípade, že v prvom kole hlasovania nezíska ani jeden z kandidátov nadpolovičnú väčšinu hlasov, do druhého kola hlasovania postupujú dvaja kandidáti, ktorí získali v prvom kole najviac hlasov. V prípade rovnosti hlasov, keď nie je možné určiť dvoch kandidátov na postup do druhého kola, uskutočnia sa doplňujúce voľby medzi kandidátmi s rovnakým počtom hlasov tak, aby sa dali určiť postupujúci do druhého kola. V druhom kole je zvolený kandidát, ktorý získa väčšinu hlasov. Tento princíp platí aj v prípade, že v prvom kole sú len dvaja kandidáti (resp. jeden). </w:t>
      </w:r>
    </w:p>
    <w:p w:rsidR="00574A70" w:rsidRDefault="00574A70">
      <w:pPr>
        <w:pStyle w:val="Default"/>
        <w:rPr>
          <w:color w:val="auto"/>
          <w:sz w:val="23"/>
          <w:szCs w:val="23"/>
        </w:rPr>
      </w:pPr>
      <w:r>
        <w:rPr>
          <w:color w:val="auto"/>
          <w:sz w:val="23"/>
          <w:szCs w:val="23"/>
        </w:rPr>
        <w:t xml:space="preserve">7. Pri voľbách predsedu TJ, predsedu Revíznej komisie TJ, pokladníka TJ  - na hlasovacom lístku označiť len jedného kandidáta krúžkom . </w:t>
      </w:r>
    </w:p>
    <w:p w:rsidR="00574A70" w:rsidRDefault="00574A70">
      <w:pPr>
        <w:pStyle w:val="Default"/>
        <w:rPr>
          <w:color w:val="auto"/>
          <w:sz w:val="23"/>
          <w:szCs w:val="23"/>
        </w:rPr>
      </w:pPr>
      <w:r>
        <w:rPr>
          <w:color w:val="auto"/>
          <w:sz w:val="23"/>
          <w:szCs w:val="23"/>
        </w:rPr>
        <w:t xml:space="preserve">Podpredsedovia TJ sa volia podľa počtu hlasov v nasledujúcom poradí. </w:t>
      </w:r>
    </w:p>
    <w:p w:rsidR="00574A70" w:rsidRDefault="00574A70">
      <w:pPr>
        <w:pStyle w:val="Default"/>
        <w:rPr>
          <w:color w:val="auto"/>
          <w:sz w:val="23"/>
          <w:szCs w:val="23"/>
        </w:rPr>
      </w:pPr>
      <w:r>
        <w:rPr>
          <w:color w:val="auto"/>
          <w:sz w:val="23"/>
          <w:szCs w:val="23"/>
        </w:rPr>
        <w:t xml:space="preserve">8. Pri voľbách podpredsedov  člen TJ s právom hlasovať môže na hlasovacom lístku označiť vo volebnom okruhu najviac 3 kandidátov. Kandidáti sa označujú krúžkom. </w:t>
      </w:r>
    </w:p>
    <w:p w:rsidR="00574A70" w:rsidRDefault="00574A70">
      <w:pPr>
        <w:pStyle w:val="Default"/>
        <w:rPr>
          <w:color w:val="auto"/>
          <w:sz w:val="23"/>
          <w:szCs w:val="23"/>
        </w:rPr>
      </w:pPr>
      <w:r>
        <w:rPr>
          <w:color w:val="auto"/>
          <w:sz w:val="23"/>
          <w:szCs w:val="23"/>
        </w:rPr>
        <w:t xml:space="preserve">9.Hlasovací lístok je neplatný ak: </w:t>
      </w:r>
    </w:p>
    <w:p w:rsidR="00574A70" w:rsidRDefault="00574A70">
      <w:pPr>
        <w:pStyle w:val="Default"/>
        <w:rPr>
          <w:color w:val="auto"/>
          <w:sz w:val="23"/>
          <w:szCs w:val="23"/>
        </w:rPr>
      </w:pPr>
      <w:r>
        <w:rPr>
          <w:color w:val="auto"/>
          <w:sz w:val="23"/>
          <w:szCs w:val="23"/>
        </w:rPr>
        <w:t xml:space="preserve">a/ je na ňom zakrúžkovaných viac kandidátov ako je uvedené v bodoch 7 a 8, </w:t>
      </w:r>
    </w:p>
    <w:p w:rsidR="00574A70" w:rsidRDefault="00574A70">
      <w:pPr>
        <w:pStyle w:val="Default"/>
        <w:rPr>
          <w:color w:val="auto"/>
          <w:sz w:val="23"/>
          <w:szCs w:val="23"/>
        </w:rPr>
      </w:pPr>
      <w:r>
        <w:rPr>
          <w:color w:val="auto"/>
          <w:sz w:val="23"/>
          <w:szCs w:val="23"/>
        </w:rPr>
        <w:t xml:space="preserve">b/ nie je zakrúžkovaný ani jeden kandidát, </w:t>
      </w:r>
    </w:p>
    <w:p w:rsidR="00574A70" w:rsidRDefault="00574A70">
      <w:pPr>
        <w:pStyle w:val="Default"/>
        <w:rPr>
          <w:color w:val="auto"/>
          <w:sz w:val="23"/>
          <w:szCs w:val="23"/>
        </w:rPr>
      </w:pPr>
      <w:r>
        <w:rPr>
          <w:color w:val="auto"/>
          <w:sz w:val="23"/>
          <w:szCs w:val="23"/>
        </w:rPr>
        <w:t xml:space="preserve">c/ sú niektorí z kandidátov prečiarknutí, </w:t>
      </w:r>
    </w:p>
    <w:p w:rsidR="00574A70" w:rsidRDefault="00574A70">
      <w:pPr>
        <w:pStyle w:val="Default"/>
        <w:rPr>
          <w:color w:val="auto"/>
          <w:sz w:val="23"/>
          <w:szCs w:val="23"/>
        </w:rPr>
      </w:pPr>
      <w:r>
        <w:rPr>
          <w:color w:val="auto"/>
          <w:sz w:val="23"/>
          <w:szCs w:val="23"/>
        </w:rPr>
        <w:t xml:space="preserve">d/ sú v hlasovacom lístku svojvoľne vpísané údaje, resp. mená okrem tých, ktorých oznámila volebná komisia, </w:t>
      </w:r>
    </w:p>
    <w:p w:rsidR="00574A70" w:rsidRDefault="00574A70">
      <w:pPr>
        <w:pStyle w:val="Default"/>
        <w:rPr>
          <w:color w:val="auto"/>
          <w:sz w:val="23"/>
          <w:szCs w:val="23"/>
        </w:rPr>
      </w:pPr>
      <w:r>
        <w:rPr>
          <w:color w:val="auto"/>
          <w:sz w:val="23"/>
          <w:szCs w:val="23"/>
        </w:rPr>
        <w:t xml:space="preserve">e/ hlasovací lístok nie je opatrený oficiálnou pečiatkou TJ a podpisom pokladníka TJ. </w:t>
      </w:r>
    </w:p>
    <w:p w:rsidR="00574A70" w:rsidRDefault="00574A70">
      <w:pPr>
        <w:pStyle w:val="Default"/>
        <w:rPr>
          <w:color w:val="auto"/>
          <w:sz w:val="23"/>
          <w:szCs w:val="23"/>
        </w:rPr>
      </w:pPr>
      <w:r>
        <w:rPr>
          <w:color w:val="auto"/>
          <w:sz w:val="23"/>
          <w:szCs w:val="23"/>
        </w:rPr>
        <w:t xml:space="preserve">10.Voľby sú neplatné, ak je počet odovzdaných hlasovacích lístkov vyšší, ako je počet delegátov s právom hlasovať prítomným na konferencii. V takom prípade sa voľby opakujú. </w:t>
      </w:r>
    </w:p>
    <w:p w:rsidR="00574A70" w:rsidRDefault="00574A70">
      <w:pPr>
        <w:pStyle w:val="Default"/>
        <w:rPr>
          <w:color w:val="auto"/>
          <w:sz w:val="23"/>
          <w:szCs w:val="23"/>
        </w:rPr>
      </w:pPr>
      <w:r>
        <w:rPr>
          <w:color w:val="auto"/>
          <w:sz w:val="23"/>
          <w:szCs w:val="23"/>
        </w:rPr>
        <w:t xml:space="preserve">14.Výsledky volieb vyhlási volebná komisia okamžite po sčítaní hlasov a písomnú správu o výsledkoch volieb odovzdá predsedovi Návrhovej komisie na zakomponovanie do Uznesenia. </w:t>
      </w:r>
    </w:p>
    <w:sectPr w:rsidR="00574A70" w:rsidSect="00574A7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A70" w:rsidRDefault="00574A70">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574A70" w:rsidRDefault="00574A70">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A70" w:rsidRDefault="00574A70">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574A70" w:rsidRDefault="00574A70">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4A70"/>
    <w:rsid w:val="00574A70"/>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1</Pages>
  <Words>432</Words>
  <Characters>2467</Characters>
  <Application>Microsoft Office Outlook</Application>
  <DocSecurity>0</DocSecurity>
  <Lines>0</Lines>
  <Paragraphs>0</Paragraphs>
  <ScaleCrop>false</ScaleCrop>
  <Company>EXTRA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Mária Štenchláková</cp:lastModifiedBy>
  <cp:revision>13</cp:revision>
  <dcterms:created xsi:type="dcterms:W3CDTF">2013-11-20T22:16:00Z</dcterms:created>
  <dcterms:modified xsi:type="dcterms:W3CDTF">2013-11-28T11:44:00Z</dcterms:modified>
</cp:coreProperties>
</file>